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20E8" w14:textId="77777777" w:rsidR="009D3CD3" w:rsidRPr="002F7763" w:rsidRDefault="009D3CD3" w:rsidP="009D3CD3">
      <w:pPr>
        <w:keepNext/>
        <w:shd w:val="clear" w:color="auto" w:fill="FFFFFF"/>
        <w:spacing w:before="360" w:after="240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Style w:val="NoneA"/>
          <w:rFonts w:ascii="Arial" w:hAnsi="Arial"/>
          <w:b/>
          <w:bCs/>
          <w:sz w:val="40"/>
          <w:szCs w:val="40"/>
        </w:rPr>
        <w:t>Règlement du prix Jean-Pierre Lehoux</w:t>
      </w:r>
    </w:p>
    <w:p w14:paraId="0E505E0B" w14:textId="77777777" w:rsidR="009D3CD3" w:rsidRDefault="009D3CD3" w:rsidP="009D3CD3">
      <w:pPr>
        <w:keepNext/>
        <w:spacing w:after="120"/>
        <w:jc w:val="both"/>
      </w:pPr>
      <w:r w:rsidRPr="00C05CB3">
        <w:rPr>
          <w:b/>
          <w:u w:val="single"/>
        </w:rPr>
        <w:t xml:space="preserve">Présentation : </w:t>
      </w:r>
    </w:p>
    <w:p w14:paraId="3C3485EB" w14:textId="04FAD91A" w:rsidR="009D3CD3" w:rsidRPr="00C05CB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>Ce prix est attribué en l’honneur de Jean-Pierre Lehoux, administrateur, puis vice-président de l’AFH. Jean-Pierre a mis pendant des années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,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ses capacités de conviction, d’organisation et de synthèse au service de l’AFH. Il rêvait d’une égalité de traitement pour tous les patients à travers le monde, et avait mis son expérience du milieu international au service de cette grande cause.</w:t>
      </w:r>
    </w:p>
    <w:p w14:paraId="46024B82" w14:textId="5234B9C7" w:rsidR="009D3CD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b/>
          <w:sz w:val="24"/>
          <w:szCs w:val="24"/>
          <w:u w:val="single"/>
        </w:rPr>
      </w:pPr>
      <w:r w:rsidRPr="00C05CB3">
        <w:rPr>
          <w:rFonts w:ascii="Times New Roman" w:eastAsia="Arial Unicode MS" w:hAnsi="Times New Roman" w:cs="Arial Unicode MS"/>
          <w:b/>
          <w:sz w:val="24"/>
          <w:szCs w:val="24"/>
          <w:u w:val="single"/>
        </w:rPr>
        <w:t>Critère</w:t>
      </w:r>
      <w:r w:rsidR="008730B9">
        <w:rPr>
          <w:rFonts w:ascii="Times New Roman" w:eastAsia="Arial Unicode MS" w:hAnsi="Times New Roman" w:cs="Arial Unicode MS"/>
          <w:b/>
          <w:sz w:val="24"/>
          <w:szCs w:val="24"/>
          <w:u w:val="single"/>
        </w:rPr>
        <w:t>s :</w:t>
      </w:r>
    </w:p>
    <w:p w14:paraId="61178A79" w14:textId="6F59E2A8" w:rsidR="009D3CD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Le 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 xml:space="preserve">ou la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>nommé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(e)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doit être ou avoir été pleinement dédié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(e)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à la cause de ses pairs au niveau international, national ou régional et apparaît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re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ou 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être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apparu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(e)</w:t>
      </w:r>
      <w:r w:rsidR="00584B2F" w:rsidRPr="00C05CB3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>comme un modèle pour les membres de notre association.</w:t>
      </w:r>
    </w:p>
    <w:p w14:paraId="5F283266" w14:textId="77777777" w:rsidR="009D3CD3" w:rsidRDefault="009D3CD3" w:rsidP="009D3CD3">
      <w:pPr>
        <w:pStyle w:val="Body"/>
        <w:keepNext/>
        <w:spacing w:after="120"/>
        <w:jc w:val="both"/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>Ce prix est décerné à toute personne atteinte d’hémophilie ou d’un trouble rare de la coagulation, ou un membre d’une famille concernée, ou à toute personne morale (comité, commission, groupe de personnes …), qui a pu contribue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r de manière constante pendant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>une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 période minimum de 5 années au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développement des objectifs de l’AFH pour « Aider la vie et porter la voix » </w:t>
      </w:r>
      <w:r>
        <w:rPr>
          <w:rFonts w:ascii="Times New Roman" w:eastAsia="Arial Unicode MS" w:hAnsi="Times New Roman" w:cs="Arial Unicode MS"/>
          <w:sz w:val="24"/>
          <w:szCs w:val="24"/>
        </w:rPr>
        <w:t>des patients.</w:t>
      </w:r>
    </w:p>
    <w:p w14:paraId="24226938" w14:textId="77777777" w:rsidR="009D3CD3" w:rsidRPr="00C05CB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b/>
          <w:sz w:val="24"/>
          <w:szCs w:val="24"/>
          <w:u w:val="single"/>
        </w:rPr>
      </w:pPr>
      <w:r w:rsidRPr="00C05CB3">
        <w:rPr>
          <w:rFonts w:ascii="Times New Roman" w:eastAsia="Arial Unicode MS" w:hAnsi="Times New Roman" w:cs="Arial Unicode MS"/>
          <w:b/>
          <w:sz w:val="24"/>
          <w:szCs w:val="24"/>
          <w:u w:val="single"/>
        </w:rPr>
        <w:t>Processus de nomination</w:t>
      </w:r>
    </w:p>
    <w:p w14:paraId="572B4DFA" w14:textId="49A64EDF" w:rsidR="009D3CD3" w:rsidRPr="00C05CB3" w:rsidRDefault="009D3CD3" w:rsidP="009D3CD3">
      <w:pPr>
        <w:pStyle w:val="Body"/>
        <w:keepNext/>
        <w:spacing w:after="12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>Toute personne adhérente de l’AFH peut nommer une personne physique ou morale.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>Les candidatures doivent indiquer les raisons précises de cette attribution : les actions significatives, les fonctions exercées, son engagement et ses actions remarquables.</w:t>
      </w:r>
    </w:p>
    <w:p w14:paraId="335B5859" w14:textId="30A462FE" w:rsidR="009D3CD3" w:rsidRPr="00C05CB3" w:rsidRDefault="009D3CD3" w:rsidP="009D3CD3">
      <w:pPr>
        <w:pStyle w:val="Body"/>
        <w:keepNext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La personne qui recevra le prix ne sera pas informée avant la cérémonie de remise de prix (un proche sera contacté pour être certain que la personne nommée soit bien présente </w:t>
      </w:r>
      <w:r>
        <w:rPr>
          <w:rFonts w:ascii="Times New Roman" w:eastAsia="Arial Unicode MS" w:hAnsi="Times New Roman" w:cs="Arial Unicode MS"/>
          <w:sz w:val="24"/>
          <w:szCs w:val="24"/>
        </w:rPr>
        <w:t>à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l’assemblée générale).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Ce prix </w:t>
      </w:r>
      <w:r w:rsidR="00584B2F">
        <w:rPr>
          <w:rFonts w:ascii="Times New Roman" w:eastAsia="Arial Unicode MS" w:hAnsi="Times New Roman" w:cs="Arial Unicode MS"/>
          <w:sz w:val="24"/>
          <w:szCs w:val="24"/>
        </w:rPr>
        <w:t>est</w:t>
      </w:r>
      <w:r w:rsidRPr="00C05CB3">
        <w:rPr>
          <w:rFonts w:ascii="Times New Roman" w:eastAsia="Arial Unicode MS" w:hAnsi="Times New Roman" w:cs="Arial Unicode MS"/>
          <w:sz w:val="24"/>
          <w:szCs w:val="24"/>
        </w:rPr>
        <w:t xml:space="preserve"> remis tous les ans lors de l’assemblée générale de l’AFH.</w:t>
      </w:r>
    </w:p>
    <w:p w14:paraId="525910B8" w14:textId="77777777" w:rsidR="009D3CD3" w:rsidRDefault="009D3CD3" w:rsidP="009D3CD3">
      <w:pPr>
        <w:pStyle w:val="NormalWeb"/>
        <w:keepNext/>
        <w:shd w:val="clear" w:color="auto" w:fill="FFFFFF"/>
        <w:spacing w:before="0" w:after="120"/>
        <w:jc w:val="both"/>
        <w:rPr>
          <w:rFonts w:eastAsia="Arial Unicode MS" w:cs="Arial Unicode MS"/>
          <w:b/>
          <w:u w:val="single"/>
        </w:rPr>
      </w:pPr>
      <w:r w:rsidRPr="00C05CB3">
        <w:rPr>
          <w:rFonts w:eastAsia="Arial Unicode MS" w:cs="Arial Unicode MS"/>
          <w:b/>
          <w:u w:val="single"/>
        </w:rPr>
        <w:t>Composition du jury</w:t>
      </w:r>
    </w:p>
    <w:p w14:paraId="3DE33A23" w14:textId="760C951D" w:rsidR="009D3CD3" w:rsidRPr="00C05CB3" w:rsidRDefault="009D3CD3" w:rsidP="009D3CD3">
      <w:pPr>
        <w:pStyle w:val="NormalWeb"/>
        <w:keepNext/>
        <w:shd w:val="clear" w:color="auto" w:fill="FFFFFF"/>
        <w:spacing w:before="0" w:after="0"/>
        <w:jc w:val="both"/>
        <w:rPr>
          <w:rFonts w:eastAsia="Arial Unicode MS" w:cs="Arial Unicode MS"/>
        </w:rPr>
      </w:pPr>
      <w:r w:rsidRPr="00C05CB3">
        <w:rPr>
          <w:rFonts w:eastAsia="Arial Unicode MS" w:cs="Arial Unicode MS"/>
        </w:rPr>
        <w:t xml:space="preserve">Le président de l’AFH en fonction, un président d’Honneur, deux administrateurs et </w:t>
      </w:r>
      <w:r w:rsidR="00FB7C52">
        <w:rPr>
          <w:rFonts w:eastAsia="Arial Unicode MS" w:cs="Arial Unicode MS"/>
        </w:rPr>
        <w:t>le directeur/la</w:t>
      </w:r>
      <w:r w:rsidR="00F34CE6">
        <w:rPr>
          <w:rFonts w:eastAsia="Arial Unicode MS" w:cs="Arial Unicode MS"/>
        </w:rPr>
        <w:t xml:space="preserve"> </w:t>
      </w:r>
      <w:r w:rsidR="00FB7C52">
        <w:rPr>
          <w:rFonts w:eastAsia="Arial Unicode MS" w:cs="Arial Unicode MS"/>
        </w:rPr>
        <w:t>directrice</w:t>
      </w:r>
      <w:r w:rsidRPr="00C05CB3">
        <w:rPr>
          <w:rFonts w:eastAsia="Arial Unicode MS" w:cs="Arial Unicode MS"/>
        </w:rPr>
        <w:t xml:space="preserve"> de l’AFH.</w:t>
      </w:r>
    </w:p>
    <w:p w14:paraId="35D71F41" w14:textId="77777777" w:rsidR="00FB7C52" w:rsidRDefault="00FB7C52" w:rsidP="009D3CD3">
      <w:pPr>
        <w:keepNext/>
        <w:jc w:val="both"/>
      </w:pPr>
    </w:p>
    <w:p w14:paraId="513A1BA4" w14:textId="53065AD2" w:rsidR="009D3CD3" w:rsidRPr="00FB7C52" w:rsidRDefault="009D3CD3" w:rsidP="009D3CD3">
      <w:pPr>
        <w:keepNext/>
        <w:jc w:val="both"/>
        <w:rPr>
          <w:b/>
          <w:u w:val="single"/>
        </w:rPr>
      </w:pPr>
      <w:r w:rsidRPr="00FB7C52">
        <w:rPr>
          <w:b/>
          <w:u w:val="single"/>
        </w:rPr>
        <w:t>Règles d’attribution</w:t>
      </w:r>
    </w:p>
    <w:p w14:paraId="5B207C1F" w14:textId="77777777" w:rsidR="009D3CD3" w:rsidRPr="00C05CB3" w:rsidRDefault="009D3CD3" w:rsidP="009D3CD3">
      <w:pPr>
        <w:keepNext/>
        <w:spacing w:after="120"/>
        <w:jc w:val="both"/>
      </w:pPr>
      <w:r>
        <w:t>Les membres du Bureau et du Conseil d’administration en fonction ne sont pas éligibles pour recevoir ce prix.</w:t>
      </w:r>
    </w:p>
    <w:p w14:paraId="46545471" w14:textId="77777777" w:rsidR="00FB7C52" w:rsidRPr="00FB7C52" w:rsidRDefault="00FB7C52" w:rsidP="00FB7C52">
      <w:pPr>
        <w:keepNext/>
        <w:jc w:val="both"/>
      </w:pPr>
    </w:p>
    <w:p w14:paraId="19A8C433" w14:textId="6F13C3CD" w:rsidR="009D3CD3" w:rsidRPr="008C5126" w:rsidRDefault="009D3CD3" w:rsidP="00FB7C52">
      <w:pPr>
        <w:keepNext/>
        <w:jc w:val="both"/>
        <w:rPr>
          <w:rStyle w:val="Hyperlink1"/>
          <w:rFonts w:ascii="Times New Roman" w:eastAsia="Arial Unicode MS" w:hAnsi="Times New Roman" w:cs="Arial Unicode MS"/>
          <w:b/>
          <w:bCs/>
          <w:sz w:val="24"/>
          <w:szCs w:val="24"/>
        </w:rPr>
      </w:pPr>
      <w:r w:rsidRPr="00FB7C52">
        <w:t xml:space="preserve">Les formulaires de nomination sont à renvoyer avant </w:t>
      </w:r>
      <w:r w:rsidRPr="00097841">
        <w:rPr>
          <w:b/>
          <w:bCs/>
          <w:u w:val="single"/>
        </w:rPr>
        <w:t xml:space="preserve">le </w:t>
      </w:r>
      <w:r w:rsidR="00DF3A64">
        <w:rPr>
          <w:b/>
          <w:bCs/>
          <w:u w:val="single"/>
        </w:rPr>
        <w:t xml:space="preserve">jeudi 1 juin </w:t>
      </w:r>
      <w:r w:rsidR="00FB7C52" w:rsidRPr="00097841">
        <w:rPr>
          <w:b/>
          <w:bCs/>
          <w:u w:val="single"/>
        </w:rPr>
        <w:t>à minuit</w:t>
      </w:r>
      <w:r w:rsidRPr="00FB7C52">
        <w:t xml:space="preserve"> </w:t>
      </w:r>
      <w:r w:rsidR="00FB7C52" w:rsidRPr="00FB7C52">
        <w:t xml:space="preserve">par mail à : </w:t>
      </w:r>
      <w:r w:rsidR="00097841" w:rsidRPr="00097841">
        <w:rPr>
          <w:color w:val="4F81BD" w:themeColor="accent1"/>
          <w:u w:val="single"/>
        </w:rPr>
        <w:t>sarah.bismuth@afh.asso.fr</w:t>
      </w:r>
    </w:p>
    <w:p w14:paraId="7A7BA015" w14:textId="77777777" w:rsidR="009D3CD3" w:rsidRDefault="009D3CD3" w:rsidP="009D3CD3">
      <w:pPr>
        <w:pStyle w:val="NormalWeb"/>
        <w:keepNext/>
        <w:shd w:val="clear" w:color="auto" w:fill="FFFFFF"/>
        <w:spacing w:before="0" w:after="0"/>
        <w:jc w:val="both"/>
        <w:rPr>
          <w:rStyle w:val="NoneA"/>
        </w:rPr>
      </w:pPr>
    </w:p>
    <w:p w14:paraId="7670ACAD" w14:textId="77777777" w:rsidR="004C3F74" w:rsidRPr="009D3CD3" w:rsidRDefault="004C3F74" w:rsidP="009D3CD3"/>
    <w:sectPr w:rsidR="004C3F74" w:rsidRPr="009D3CD3" w:rsidSect="004C3F7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7192" w14:textId="77777777" w:rsidR="00DB0E94" w:rsidRDefault="00DB0E94" w:rsidP="00D2727D">
      <w:r>
        <w:separator/>
      </w:r>
    </w:p>
  </w:endnote>
  <w:endnote w:type="continuationSeparator" w:id="0">
    <w:p w14:paraId="3D5CA3BA" w14:textId="77777777" w:rsidR="00DB0E94" w:rsidRDefault="00DB0E94" w:rsidP="00D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962B" w14:textId="54E96D87" w:rsidR="009D3CD3" w:rsidRDefault="0072734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A1BA63E" wp14:editId="2DE4F66F">
          <wp:simplePos x="0" y="0"/>
          <wp:positionH relativeFrom="page">
            <wp:posOffset>534035</wp:posOffset>
          </wp:positionH>
          <wp:positionV relativeFrom="paragraph">
            <wp:posOffset>-219075</wp:posOffset>
          </wp:positionV>
          <wp:extent cx="6340929" cy="763905"/>
          <wp:effectExtent l="0" t="0" r="3175" b="0"/>
          <wp:wrapNone/>
          <wp:docPr id="21" name="Image 21" descr="Une image contenant texte, let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, lett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929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538A" w14:textId="77777777" w:rsidR="00DB0E94" w:rsidRDefault="00DB0E94" w:rsidP="00D2727D">
      <w:r>
        <w:separator/>
      </w:r>
    </w:p>
  </w:footnote>
  <w:footnote w:type="continuationSeparator" w:id="0">
    <w:p w14:paraId="06141F4E" w14:textId="77777777" w:rsidR="00DB0E94" w:rsidRDefault="00DB0E94" w:rsidP="00D2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A2F3" w14:textId="77777777" w:rsidR="009D3CD3" w:rsidRDefault="00DF3A64">
    <w:pPr>
      <w:pStyle w:val="En-tte"/>
    </w:pPr>
    <w:r>
      <w:rPr>
        <w:noProof/>
        <w:lang w:eastAsia="fr-FR"/>
      </w:rPr>
      <w:pict w14:anchorId="0AEE4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8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quette_papier-entete_AF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D92D" w14:textId="6242F1CF" w:rsidR="009D3CD3" w:rsidRDefault="0096514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D4389AC" wp14:editId="540C57A9">
          <wp:simplePos x="0" y="0"/>
          <wp:positionH relativeFrom="margin">
            <wp:align>right</wp:align>
          </wp:positionH>
          <wp:positionV relativeFrom="paragraph">
            <wp:posOffset>-429260</wp:posOffset>
          </wp:positionV>
          <wp:extent cx="6462445" cy="927793"/>
          <wp:effectExtent l="0" t="0" r="0" b="5715"/>
          <wp:wrapNone/>
          <wp:docPr id="20" name="Image 20" descr="Une image contenant texte, let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Une image contenant texte, lett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19" b="3519"/>
                  <a:stretch>
                    <a:fillRect/>
                  </a:stretch>
                </pic:blipFill>
                <pic:spPr bwMode="auto">
                  <a:xfrm>
                    <a:off x="0" y="0"/>
                    <a:ext cx="6462445" cy="927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4B60" w14:textId="77777777" w:rsidR="009D3CD3" w:rsidRDefault="00DF3A64">
    <w:pPr>
      <w:pStyle w:val="En-tte"/>
    </w:pPr>
    <w:r>
      <w:rPr>
        <w:noProof/>
        <w:lang w:eastAsia="fr-FR"/>
      </w:rPr>
      <w:pict w14:anchorId="661D4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747187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quette_papier-entete_AF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D3"/>
    <w:rsid w:val="00097841"/>
    <w:rsid w:val="001B0487"/>
    <w:rsid w:val="00211E05"/>
    <w:rsid w:val="00220DA6"/>
    <w:rsid w:val="0028391F"/>
    <w:rsid w:val="004C3F74"/>
    <w:rsid w:val="00533A56"/>
    <w:rsid w:val="00544214"/>
    <w:rsid w:val="00566B0F"/>
    <w:rsid w:val="00584B2F"/>
    <w:rsid w:val="0064123C"/>
    <w:rsid w:val="00713E1D"/>
    <w:rsid w:val="00727344"/>
    <w:rsid w:val="007F5C61"/>
    <w:rsid w:val="008202A7"/>
    <w:rsid w:val="008730B9"/>
    <w:rsid w:val="008C5126"/>
    <w:rsid w:val="008E2198"/>
    <w:rsid w:val="008F237E"/>
    <w:rsid w:val="00955964"/>
    <w:rsid w:val="0096514D"/>
    <w:rsid w:val="009D3CD3"/>
    <w:rsid w:val="00BB64BF"/>
    <w:rsid w:val="00BF0384"/>
    <w:rsid w:val="00CB03F0"/>
    <w:rsid w:val="00D2727D"/>
    <w:rsid w:val="00D954A0"/>
    <w:rsid w:val="00DB0E94"/>
    <w:rsid w:val="00DF3A64"/>
    <w:rsid w:val="00F34CE6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30EC9"/>
  <w15:docId w15:val="{57E472E3-F442-40D6-923C-62C79CE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3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2727D"/>
  </w:style>
  <w:style w:type="paragraph" w:styleId="Pieddepage">
    <w:name w:val="footer"/>
    <w:basedOn w:val="Normal"/>
    <w:link w:val="PieddepageCar"/>
    <w:uiPriority w:val="99"/>
    <w:unhideWhenUsed/>
    <w:rsid w:val="00D272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2727D"/>
  </w:style>
  <w:style w:type="paragraph" w:styleId="Textedebulles">
    <w:name w:val="Balloon Text"/>
    <w:basedOn w:val="Normal"/>
    <w:link w:val="TextedebullesCar"/>
    <w:uiPriority w:val="99"/>
    <w:semiHidden/>
    <w:unhideWhenUsed/>
    <w:rsid w:val="00D272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27D"/>
    <w:rPr>
      <w:rFonts w:ascii="Tahoma" w:hAnsi="Tahoma" w:cs="Tahoma"/>
      <w:sz w:val="16"/>
      <w:szCs w:val="16"/>
    </w:rPr>
  </w:style>
  <w:style w:type="character" w:styleId="Lienhypertexte">
    <w:name w:val="Hyperlink"/>
    <w:rsid w:val="009D3CD3"/>
    <w:rPr>
      <w:u w:val="single"/>
    </w:rPr>
  </w:style>
  <w:style w:type="character" w:customStyle="1" w:styleId="NoneA">
    <w:name w:val="None A"/>
    <w:qFormat/>
    <w:rsid w:val="009D3CD3"/>
    <w:rPr>
      <w:lang w:val="fr-FR"/>
    </w:rPr>
  </w:style>
  <w:style w:type="paragraph" w:styleId="NormalWeb">
    <w:name w:val="Normal (Web)"/>
    <w:rsid w:val="009D3CD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Hyperlink1">
    <w:name w:val="Hyperlink.1"/>
    <w:basedOn w:val="NoneA"/>
    <w:rsid w:val="009D3CD3"/>
    <w:rPr>
      <w:rFonts w:ascii="Arial" w:eastAsia="Arial" w:hAnsi="Arial" w:cs="Arial"/>
      <w:color w:val="000000"/>
      <w:sz w:val="20"/>
      <w:szCs w:val="20"/>
      <w:u w:val="none" w:color="000000"/>
      <w:lang w:val="fr-FR"/>
    </w:rPr>
  </w:style>
  <w:style w:type="paragraph" w:customStyle="1" w:styleId="Body">
    <w:name w:val="Body"/>
    <w:rsid w:val="009D3CD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DEAB8F8D42B41AE24CDBA1261883C" ma:contentTypeVersion="9" ma:contentTypeDescription="Crée un document." ma:contentTypeScope="" ma:versionID="071021666c07a6847a4678baead6a04f">
  <xsd:schema xmlns:xsd="http://www.w3.org/2001/XMLSchema" xmlns:xs="http://www.w3.org/2001/XMLSchema" xmlns:p="http://schemas.microsoft.com/office/2006/metadata/properties" xmlns:ns2="5cf12c52-e361-46c2-b918-2e4d5734fca4" targetNamespace="http://schemas.microsoft.com/office/2006/metadata/properties" ma:root="true" ma:fieldsID="d6ea10cd480e91746535075c6cffa652" ns2:_="">
    <xsd:import namespace="5cf12c52-e361-46c2-b918-2e4d5734f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2c52-e361-46c2-b918-2e4d5734f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6110-C6BB-407B-848A-A8AED05E3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2c52-e361-46c2-b918-2e4d5734f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D3B2D-114E-4066-B113-CCA81A9EA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CA0A3-1897-41C3-BA17-75FD04327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B96DE1-F32F-412D-948A-5B5D619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COTTA</dc:creator>
  <cp:lastModifiedBy>Sarah Bismuth</cp:lastModifiedBy>
  <cp:revision>23</cp:revision>
  <dcterms:created xsi:type="dcterms:W3CDTF">2018-01-26T11:07:00Z</dcterms:created>
  <dcterms:modified xsi:type="dcterms:W3CDTF">2023-03-30T13:54:00Z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0x01010083EDEAB8F8D42B41AE24CDBA1261883C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